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>
                <w:sz w:val="20"/>
              </w:rPr>
            </w:pPr>
            <w:r>
              <w:rPr/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sz w:val="48"/>
              </w:rPr>
              <w:t>Приказ Госкорпорации "Росатом" от 10.05.2018 N 1/467-П</w:t>
            </w:r>
            <w:r>
              <w:rPr/>
              <w:br/>
            </w:r>
            <w:r>
              <w:rPr>
                <w:sz w:val="48"/>
              </w:rPr>
              <w:t>(ред. от 07.09.2018)</w:t>
            </w:r>
            <w:r>
              <w:rPr/>
              <w:br/>
            </w:r>
            <w:r>
              <w:rPr>
                <w:sz w:val="48"/>
              </w:rPr>
              <w:t>"О проведении мероприятий по определению информационных ресурсов объектов критической информационной инфраструктуры в Госкорпорации "Росатом" и ее организациях и их категорированию"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Документ предоставлен </w:t>
            </w:r>
            <w:hyperlink r:id="rId2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/>
                <w:br/>
                <w:br/>
              </w:r>
            </w:hyperlink>
            <w:hyperlink r:id="rId3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/>
              <w:br/>
              <w:br/>
            </w:r>
            <w:r>
              <w:rPr>
                <w:sz w:val="28"/>
              </w:rPr>
              <w:t>Дата сохранения: 12.09.2023</w:t>
            </w:r>
            <w:r>
              <w:rPr/>
              <w:br/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both"/>
        <w:outlineLvl w:val="0"/>
        <w:rPr/>
      </w:pPr>
      <w:r>
        <w:rPr/>
      </w:r>
    </w:p>
    <w:p>
      <w:pPr>
        <w:pStyle w:val="ConsPlusTitle"/>
        <w:bidi w:val="0"/>
        <w:ind w:left="0" w:hanging="0"/>
        <w:jc w:val="center"/>
        <w:rPr/>
      </w:pPr>
      <w:r>
        <w:rPr/>
        <w:t>ГОСУДАРСТВЕННАЯ КОРПОРАЦИЯ ПО АТОМНОЙ ЭНЕРГИИ "РОСАТОМ"</w:t>
      </w:r>
    </w:p>
    <w:p>
      <w:pPr>
        <w:pStyle w:val="ConsPlusTitle"/>
        <w:bidi w:val="0"/>
        <w:ind w:left="0" w:hanging="0"/>
        <w:jc w:val="center"/>
        <w:rPr/>
      </w:pPr>
      <w:r>
        <w:rPr/>
        <w:t>(Госкорпорация "Росатом")</w:t>
      </w:r>
    </w:p>
    <w:p>
      <w:pPr>
        <w:pStyle w:val="ConsPlusTitle"/>
        <w:bidi w:val="0"/>
        <w:ind w:left="0" w:hanging="0"/>
        <w:jc w:val="center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left="0" w:hanging="0"/>
        <w:jc w:val="center"/>
        <w:outlineLvl w:val="0"/>
        <w:rPr/>
      </w:pPr>
      <w:r>
        <w:rPr/>
        <w:t>ПРИКАЗ</w:t>
      </w:r>
    </w:p>
    <w:p>
      <w:pPr>
        <w:pStyle w:val="ConsPlusTitle"/>
        <w:bidi w:val="0"/>
        <w:ind w:left="0" w:hanging="0"/>
        <w:jc w:val="center"/>
        <w:rPr/>
      </w:pPr>
      <w:r>
        <w:rPr/>
        <w:t>10 мая 2018 г. N 1/467-П</w:t>
      </w:r>
    </w:p>
    <w:p>
      <w:pPr>
        <w:pStyle w:val="ConsPlusTitle"/>
        <w:bidi w:val="0"/>
        <w:ind w:left="0" w:hanging="0"/>
        <w:jc w:val="center"/>
        <w:rPr/>
      </w:pPr>
      <w:r>
        <w:rPr/>
      </w:r>
    </w:p>
    <w:p>
      <w:pPr>
        <w:pStyle w:val="ConsPlusTitle"/>
        <w:bidi w:val="0"/>
        <w:ind w:left="0" w:hanging="0"/>
        <w:jc w:val="center"/>
        <w:rPr/>
      </w:pPr>
      <w:r>
        <w:rPr/>
        <w:t>О ПРОВЕДЕНИИ МЕРОПРИЯТИЙ ПО ОПРЕДЕЛЕНИЮ ИНФОРМАЦИОННЫХ РЕСУРСОВ ОБЪЕКТОВ КРИТИЧЕСКОЙ ИНФОРМАЦИОННОЙ ИНФРАСТРУКТУРЫ В ГОСКОРПОРАЦИИ "РОСАТОМ" И ЕЕ ОРГАНИЗАЦИЯХ И ИХ КАТЕГОРИРОВАНИЮ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z w:val="24"/>
          <w:u w:val="none"/>
        </w:rPr>
      </w:pPr>
      <w:r>
        <w:rPr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>(в ред. Приказа от 07.09.2018 N 1/997-П)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left="0" w:hanging="0"/>
        <w:jc w:val="center"/>
        <w:rPr/>
      </w:pPr>
      <w:r>
        <w:rPr/>
      </w:r>
    </w:p>
    <w:p>
      <w:pPr>
        <w:pStyle w:val="ConsPlusNormal"/>
        <w:bidi w:val="0"/>
        <w:ind w:left="0" w:hanging="0"/>
        <w:jc w:val="center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В целях реализации требований Федерального </w:t>
      </w:r>
      <w:hyperlink r:id="rId4">
        <w:r>
          <w:rPr>
            <w:color w:val="0000FF"/>
          </w:rPr>
          <w:t>закона</w:t>
        </w:r>
      </w:hyperlink>
      <w:r>
        <w:rPr/>
        <w:t xml:space="preserve"> от 26 июля 2017 г. N 187-ФЗ "О безопасности критической информационной инфраструктуры Российской Федерации", а также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rPr/>
        <w:t xml:space="preserve"> от 01 декабря 2007 г. N 317-ФЗ (редакция от 03 июля 2016) "О государственной корпорации по атомной энергии" приказываю: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1. Рекомендовать руководителям федеральных государственных унитарных предприятий, в отношении которых Госкорпорация "Росатом" осуществляет от имени Российской Федерации полномочия собственника имущества, акционерных обществ, акции которых принадлежат Российской Федерации и в отношении которых Госкорпорация "Росатом" осуществляет полномочия акционера, их дочерних обществ, хозяйственных обществ, акции (доли) которых находятся в собственности Госкорпорации "Росатом", их дочерних обществ, учреждений, созданных Госкорпорацией "Росатом" и вышеуказанными организациями, организаций Госкорпорации "Росатом", указанных в </w:t>
      </w:r>
      <w:hyperlink w:anchor="Par41" w:tgtFrame="Приложение N 1">
        <w:r>
          <w:rPr>
            <w:color w:val="0000FF"/>
          </w:rPr>
          <w:t>приложении N 1</w:t>
        </w:r>
      </w:hyperlink>
      <w:r>
        <w:rPr/>
        <w:t xml:space="preserve"> к настоящему приказу </w:t>
      </w:r>
      <w:hyperlink w:anchor="Par33" w:tgtFrame="1 Руководители организаций (при необходимости) вправе распространять требования данного приказа на свои дочерние и зависимые общества не включенные в приложение 1 настоящего приказа (по согласованию с ДЗГТИ Госкорпорации \&quot;Росатом\&quot;)">
        <w:r>
          <w:rPr>
            <w:color w:val="0000FF"/>
            <w:vertAlign w:val="superscript"/>
          </w:rPr>
          <w:t>1</w:t>
        </w:r>
      </w:hyperlink>
      <w:r>
        <w:rPr/>
        <w:t>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0" w:name="Par14"/>
      <w:bookmarkEnd w:id="0"/>
      <w:r>
        <w:rPr/>
        <w:t>1.1. Создать комиссию (допускается создание нескольких комиссий) по инвентаризации и категорированию объектов критической информационной инфраструктуры с привлечением должностных лиц организации, указанных в пункте 11 Правил категорирования объектов критической информационной инфраструктуры Российской Федерации (далее - Правила), утвержденных постановлением Правительства Российской Федерации от 08 февраля 2018 г. N 127 "Об утверждении правил категорирования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Срок: до 20 июля 2018 г.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1" w:name="Par16"/>
      <w:bookmarkEnd w:id="1"/>
      <w:r>
        <w:rPr/>
        <w:t>1.2. Обеспечить работу комиссии (й) по проведению категорирования и разработке перечня объектов критической информационной инфраструктуры (информационных ресурсов, информационных систем, информационно-телекоммуникационных сетей, автоматизированных систем физической защиты и автоматизированных систем управления производственными и иными процессами) (далее - объекты КИИ) в рамках выполнения функций и осуществления видов деятельности организации.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Срок: до 01 ноября 2018 г.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2" w:name="Par18"/>
      <w:bookmarkEnd w:id="2"/>
      <w:r>
        <w:rPr/>
        <w:t xml:space="preserve">1.3. Согласовать указанные перечни с Госкорпорацией "Росатом" (Департамент защиты государственной тайны и информации), утвердить и представить их в Центральный аппарат ФСТЭК России по форме, указанной в </w:t>
      </w:r>
      <w:hyperlink w:anchor="Par157" w:tgtFrame="Приложение N 2">
        <w:r>
          <w:rPr>
            <w:color w:val="0000FF"/>
          </w:rPr>
          <w:t>приложении N 2</w:t>
        </w:r>
      </w:hyperlink>
      <w:r>
        <w:rPr/>
        <w:t xml:space="preserve"> настоящего приказа.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Срок: до 30 ноября 2018 г.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1.4. Сведения о результатах присвоения объекту (объектам) КИИ одной из категорий значимости либо об отсутствии необходимости присвоения такой категории, направить в Центральный аппарат ФСТЭК России по предварительному согласованию с Госкорпорацией "Росатом" (Департамент защиты государственной тайны и информации).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Срок - в течение 10 дней со дня утверждения актов категорирования, но не позднее 08.08.2019.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1.5. Для объектов КИИ, категорированных как значимые объекты КИИ (установлены критерии значимости и присвоена соответствующая категория значимости), организовать выполнение требований </w:t>
      </w:r>
      <w:hyperlink r:id="rId6">
        <w:r>
          <w:rPr>
            <w:color w:val="0000FF"/>
          </w:rPr>
          <w:t>приказа</w:t>
        </w:r>
      </w:hyperlink>
      <w:r>
        <w:rPr/>
        <w:t xml:space="preserve"> ФСТЭК России от 21.12.2017 N 235 "Об утверждении Требований к созданию систем безопасности критической информационной инфраструктуры Российской Федерации", включая создание соответствующих подразделений (служб) по обеспечению систем безопасности значимых объектов КИИ организации. Результаты выполненных мероприятий представить в Департамент защиты государственной тайны и информации Госкорпорации "Росатом".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Срок-до 08.10.2020.</w:t>
      </w:r>
    </w:p>
    <w:p>
      <w:pPr>
        <w:pStyle w:val="ConsPlusNormal"/>
        <w:bidi w:val="0"/>
        <w:ind w:left="0" w:hanging="0"/>
        <w:jc w:val="both"/>
        <w:rPr/>
      </w:pPr>
      <w:r>
        <w:rPr/>
        <w:t>(п. 1.4. и 1.5. в ред. Приказа Госкорпорации "Росатом" от 07.09.2018 N 1/997-П)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1.6. Обеспечить подключение значимых объектов КИИ к государственной системе обнаружения, предупреждения и ликвидации последствий компьютерных атак (ГосСОПКА). Сведения о подключении значимых объектов КИИ к ведомственным (ФСБ России) или корпоративным (Госкорпорация "Росатом") сегментам ГосСОПКА представить в Госкорпорацию "Росатом" (Департамент защиты государственной тайны и информации).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Срок: в течение года после присвоения объектам КИИ одной из категорий значимости.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2. Департаменту информационных технологий (Чистякова А.В.) организовать выполнение пп. </w:t>
      </w:r>
      <w:hyperlink w:anchor="Par14" w:tgtFrame="1.1. Создать комиссию (допускается создание нескольких комиссий) по инвентаризации и категорированию объектов критической информационной инфраструктуры с привлечением должностных лиц организации, указанных в пункте 11 Правил категорирования объектов критической информационной инфраструктуры Российской Федерации (далее - Правила), утвержденных постановлением Правительства Российской Федерации от 08 февраля 2018 г. N 127 \&quot;Об утверждении правил категорирования объектов критической информационной инфраструкт...">
        <w:r>
          <w:rPr>
            <w:color w:val="0000FF"/>
          </w:rPr>
          <w:t>1.1</w:t>
        </w:r>
      </w:hyperlink>
      <w:r>
        <w:rPr/>
        <w:t xml:space="preserve"> - 1.5 настоящего приказа и представить мне на утверждение перечень объектов КИИ Центра обработки данных Госкорпорации "Росатом" в порядке и сроки, указанные в этих пунктах.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3. Генеральному директору АО "Гринатом" Ермолаеву М.Ю. (по согласованию) провести инвентаризацию и категорирование объектов КИИ Центра обработки данных Госкорпорации "Росатом" в порядке и сроки, указанные в пунктах </w:t>
      </w:r>
      <w:hyperlink w:anchor="Par16" w:tgtFrame="1.2. Обеспечить работу комиссии (й) по проведению категорирования и разработке перечня объектов критической информационной инфраструктуры (информационных ресурсов, информационных систем, информационно-телекоммуникационных сетей, автоматизированных систем физической защиты и автоматизированных систем управления производственными и иными процессами) (далее - объекты КИИ) в рамках выполнения функций и осуществления видов деятельности организации.">
        <w:r>
          <w:rPr>
            <w:color w:val="0000FF"/>
          </w:rPr>
          <w:t>1.2</w:t>
        </w:r>
      </w:hyperlink>
      <w:r>
        <w:rPr/>
        <w:t xml:space="preserve"> и 1.5 настоящего приказа.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4. Работы по инвентаризации объектов КЕИ, их категорированию и обеспечению безопасности значимых объектов КИИ проводить в соответствии с Перечнем проводимых мероприятий по категорированию и обеспечению безопасности значимых объектов КИИ (</w:t>
      </w:r>
      <w:hyperlink w:anchor="Par217" w:tgtFrame="Приложение N 3">
        <w:r>
          <w:rPr>
            <w:color w:val="0000FF"/>
          </w:rPr>
          <w:t>приложение N 3</w:t>
        </w:r>
      </w:hyperlink>
      <w:r>
        <w:rPr/>
        <w:t xml:space="preserve"> к настоящему приказу).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5. Руководителям организаций при планировании и проведении инвентаризации и категорирования объектов КИИ обеспечить защиту сведений, составляющих государственную тайну, а также иных сведений ограниченного доступа.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------------------------------------------------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3" w:name="Par33"/>
      <w:bookmarkEnd w:id="3"/>
      <w:r>
        <w:rPr>
          <w:b/>
          <w:vertAlign w:val="superscript"/>
        </w:rPr>
        <w:t>1</w:t>
      </w:r>
      <w:r>
        <w:rPr/>
        <w:t xml:space="preserve"> Руководители организаций (при необходимости) вправе распространять требования данного приказа на свои дочерние и зависимые общества не включенные в </w:t>
      </w:r>
      <w:hyperlink w:anchor="Par41" w:tgtFrame="Приложение N 1">
        <w:r>
          <w:rPr>
            <w:color w:val="0000FF"/>
          </w:rPr>
          <w:t>приложение 1</w:t>
        </w:r>
      </w:hyperlink>
      <w:r>
        <w:rPr/>
        <w:t xml:space="preserve"> настоящего приказа (по согласованию с ДЗГТИ Госкорпорации "Росатом")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Генеральный директор</w:t>
      </w:r>
    </w:p>
    <w:p>
      <w:pPr>
        <w:pStyle w:val="ConsPlusNormal"/>
        <w:bidi w:val="0"/>
        <w:ind w:left="0" w:hanging="0"/>
        <w:jc w:val="right"/>
        <w:rPr/>
      </w:pPr>
      <w:r>
        <w:rPr/>
        <w:t>А.Е. ЛИХАЧЕВ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bookmarkStart w:id="4" w:name="Par41"/>
      <w:bookmarkEnd w:id="4"/>
      <w:r>
        <w:rPr/>
        <w:t>Приложение N 1</w:t>
      </w:r>
    </w:p>
    <w:p>
      <w:pPr>
        <w:pStyle w:val="ConsPlusNormal"/>
        <w:bidi w:val="0"/>
        <w:ind w:left="0" w:hanging="0"/>
        <w:jc w:val="right"/>
        <w:rPr/>
      </w:pPr>
      <w:r>
        <w:rPr/>
        <w:t>к приказу Госкорпорации "Росатом"</w:t>
      </w:r>
    </w:p>
    <w:p>
      <w:pPr>
        <w:pStyle w:val="ConsPlusNormal"/>
        <w:bidi w:val="0"/>
        <w:ind w:left="0" w:hanging="0"/>
        <w:jc w:val="right"/>
        <w:rPr/>
      </w:pPr>
      <w:r>
        <w:rPr/>
        <w:t>от 10 мая 2018 г. N 1/467-П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ДЗГТИ Госкорпорации "Росатом"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ДИТ Госкорпорации "Росатом"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ДФЗ Госкорпорации "Росатом"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Предприятия ЯЭК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1. АО "Атомредметзолото"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2. АО "ВНИПИпромтехнологии"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3. ПАО "ППГХО"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4. АО "Хиагда"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5. АО "Далур"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6. АО "ТВЭЛ"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7. АО "ВПО "Точмаш"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8. АО "ВНИИНМ"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9. ПАО "НЗХК"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10. АО "СХК"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11. АО "ЧМЗ"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12. АО "УЭХК"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13. АО "АЭХК"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14. АО "ПО ЭХЗ"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15. ПАО "КМЗ"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16. АО "Центротех-СПб"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17. АО "Атомэнергопром"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18. АО "НПК "Химпроминжиниринг"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19. АО "Атомспецтранс"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20. АО "РЭИН"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21. ЧУ "РМС"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22. АО "НоваВинд"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23. АО "РАОС"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24. АО "НИКИЭТ"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25. АО ОКБ "ГИДРОПРЕСС"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26. АО "НИКИМТ-Атомстрой"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27. АО "ВНИИХТ"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28. АО "ГНЦ НИИАР"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29. АО "Техснабэкспорт"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30. АО "СПб "Изотоп"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31. АО "Наука и инновации"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32. АО "НИИП"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33. АО "НИИТФА"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34. АО "ГНЦ РФ - ФЭИ"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35. АО ТНЦ РФ ТРИНИТИ"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36. АО "Радиевый институт им. В.Г. Хлопина"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37. АО "НИФХИ им. Л.Я.Карпова"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38. АО "ИРМ"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39. АО "Концерн Росэнергоатом"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40. филиал АО "Концерн Росэнергоатом" "Балаковская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41. филиал АО "Концерн Росэнергоатом" "Белоярская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42. филиал АО "Концерн Росэнергоатом" "Билибинская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43. филиал АО "Концерн Росэнергоатом" "Ростовская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44. филиал АО "Концерн Росэнергоатом" "Калининская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45. филиал АО "Концерн Росэнергоатом" "Кольская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46. филиал АО "Концерн Росэнергоатом" "Курская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47. филиал АО "Концерн Росэнергоатом" "Ленинградская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48. филиал АО "Концерн Росэнергоатом" "Нововоронежская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49. филиал АО "Концерн Росэнергоатом" "Смоленская атомная станция"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50. АО "Русатом Сервис"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51.АО "Атомэнергоремонт"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52. АО "Концерн ТИТАН-2"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53. АО "Гринатом"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54. АО "Атомэнергомаш"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55. АО "ОКБМ Африкантов"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56. АО "ГСПИ"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57. АО ИК "АСЭ"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58. АО "Атомэнергопроект"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59. АО "ИФТП"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60. АО "СНИИП"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61. ПАО "ЗиО-Подольск"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62. АО "Ураниум Уан Груп"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63. АО "АЭМ-технологии"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64. ФГУП "РосРАО"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65. "Уральский территориальный округ" ФГУП "РосРАО"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66. ДВЦ "ДальРАО" - филиал ФГУП "РосРАО"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67. СЗЦ "СевРАО" - филиал ФГУП "РосРАО"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68. Филиал "Северо-Западный территориальный округ" ФГУП "РосРАО"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69. Филиал "Сибирский территориальный округ" ФГУП "РосРАО"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70. Филиал "Южный территориальный округ" ФГУП "РосРАО"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71. ФГУП "Атомохрана"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72. ФГУП "СКЦ Росатома"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73. ФГУП КЦ "Атомбезопасность"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74. ФГУП "ГХК"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75. АО "ФЦЯРБ"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76. ФГУП "РАДОН"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77. АО "НИИЭФА"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78. ФГУП "НИИ НПО "ЛУЧ"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79. АО "АКМЭ-инжиниринг"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80. АО "Атомкомплект"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81. АО "ОТЭК"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82. ФГУП "НО РАО"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83.ЧУ "ОЦКС Росатома"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84.ЧУ "ИТЦП "ПРОРЫВ"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85. АО "РАСУ"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86. АО "ВетроОГК"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87. ФГУП МОКБ "Марс"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88. АО "АТОМПРОЕКТ"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89. АО В/О "Изотоп"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90. АО "Изотоп" (Екатеринбург)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Предприятия ЯОК (довести требования настоящего приказа до филиалов)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91. ФГУП "ВНИИА им. Н.Л.Духова"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92. ФГУП ФНПЦ "ПО"Старт" им. М.В.Проценко"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93. ФГУП "Комбинат "Электрохимприбор"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94. ФГУП "ПСЗ"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95. ФГУП "ПО "Маяк"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96. ФГУП "РФЯЦ-ВНИИЭФ"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97. ФГУП "РФЯЦ-ВНИИТФ им. академ. Е.И.Забабахина"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98. ФГУП "УЭМЗ"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99. ФГУП ПО "Север"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100. ФГУП "НИТИ им.А.П. Александрова"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101. АО "ФЦНИВТ "СНПО "ЭЛЕРОН"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102. АО "Красная Звезда"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103. ФГУП "Атомфлот"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bookmarkStart w:id="5" w:name="Par157"/>
      <w:bookmarkEnd w:id="5"/>
      <w:r>
        <w:rPr/>
        <w:t>Приложение N 2</w:t>
      </w:r>
    </w:p>
    <w:p>
      <w:pPr>
        <w:pStyle w:val="ConsPlusNormal"/>
        <w:bidi w:val="0"/>
        <w:ind w:left="0" w:hanging="0"/>
        <w:jc w:val="right"/>
        <w:rPr/>
      </w:pPr>
      <w:r>
        <w:rPr/>
        <w:t>к приказу Госкорпорации "Росатом"</w:t>
      </w:r>
    </w:p>
    <w:p>
      <w:pPr>
        <w:pStyle w:val="ConsPlusNormal"/>
        <w:bidi w:val="0"/>
        <w:ind w:left="0" w:hanging="0"/>
        <w:jc w:val="right"/>
        <w:rPr/>
      </w:pPr>
      <w:r>
        <w:rPr/>
        <w:t>от 10 мая 2018 г. N 1/467-П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tbl>
      <w:tblPr>
        <w:tblW w:w="1597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2"/>
        <w:gridCol w:w="7421"/>
        <w:gridCol w:w="4531"/>
      </w:tblGrid>
      <w:tr>
        <w:trPr/>
        <w:tc>
          <w:tcPr>
            <w:tcW w:w="4022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Согласовано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ДЗГТИ Госкорпорации "Росатом" Подпись ФИО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"___" _______________ 20 ____г.</w:t>
            </w:r>
          </w:p>
        </w:tc>
        <w:tc>
          <w:tcPr>
            <w:tcW w:w="7421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4531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Утверждаю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Руководитель организации Подпись ФИО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"___" _______________ 20 ____г.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0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hanging="0"/>
        <w:jc w:val="center"/>
        <w:rPr/>
      </w:pPr>
      <w:r>
        <w:rPr>
          <w:b/>
        </w:rPr>
        <w:t>Перечень</w:t>
      </w:r>
    </w:p>
    <w:p>
      <w:pPr>
        <w:pStyle w:val="ConsPlusNormal"/>
        <w:bidi w:val="0"/>
        <w:ind w:left="0" w:hanging="0"/>
        <w:jc w:val="center"/>
        <w:rPr/>
      </w:pPr>
      <w:r>
        <w:rPr/>
        <w:t>объектов критической информационной инфраструктуры</w:t>
      </w:r>
    </w:p>
    <w:p>
      <w:pPr>
        <w:pStyle w:val="ConsPlusNormal"/>
        <w:bidi w:val="0"/>
        <w:ind w:left="0" w:hanging="0"/>
        <w:jc w:val="center"/>
        <w:rPr/>
      </w:pPr>
      <w:r>
        <w:rPr/>
        <w:t>(наименование субъекта КИИ)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tbl>
      <w:tblPr>
        <w:tblW w:w="1530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4"/>
        <w:gridCol w:w="4866"/>
        <w:gridCol w:w="3634"/>
        <w:gridCol w:w="3782"/>
        <w:gridCol w:w="2531"/>
      </w:tblGrid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N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пп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Наименование объекта критической информационной инфраструктуры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Вид выполняемых функций или осуществления видов деятельности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Вид обрабатываемой информации (государственная тайна, конфиденциальная информация, открытая информация)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Территориальное местоположение</w:t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1.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2.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3.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4.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5.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6.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left="0" w:firstLine="540"/>
        <w:jc w:val="both"/>
        <w:rPr/>
      </w:pPr>
      <w:r>
        <w:rPr/>
      </w:r>
    </w:p>
    <w:tbl>
      <w:tblPr>
        <w:tblW w:w="1534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143"/>
        <w:gridCol w:w="3197"/>
      </w:tblGrid>
      <w:tr>
        <w:trPr/>
        <w:tc>
          <w:tcPr>
            <w:tcW w:w="12143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Назначенное должностное лицо организации</w:t>
            </w:r>
          </w:p>
        </w:tc>
        <w:tc>
          <w:tcPr>
            <w:tcW w:w="3197" w:type="dxa"/>
            <w:tcBorders/>
            <w:vAlign w:val="bottom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Ф.И.О.</w:t>
            </w:r>
          </w:p>
        </w:tc>
      </w:tr>
      <w:tr>
        <w:trPr/>
        <w:tc>
          <w:tcPr>
            <w:tcW w:w="12143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подпись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0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bookmarkStart w:id="6" w:name="Par217"/>
      <w:bookmarkEnd w:id="6"/>
      <w:r>
        <w:rPr/>
        <w:t>Приложение N 3</w:t>
      </w:r>
    </w:p>
    <w:p>
      <w:pPr>
        <w:pStyle w:val="ConsPlusNormal"/>
        <w:bidi w:val="0"/>
        <w:ind w:left="0" w:hanging="0"/>
        <w:jc w:val="right"/>
        <w:rPr/>
      </w:pPr>
      <w:r>
        <w:rPr/>
        <w:t>к приказу Госкорпорации "Росатом"</w:t>
      </w:r>
    </w:p>
    <w:p>
      <w:pPr>
        <w:pStyle w:val="ConsPlusNormal"/>
        <w:bidi w:val="0"/>
        <w:ind w:left="0" w:hanging="0"/>
        <w:jc w:val="right"/>
        <w:rPr/>
      </w:pPr>
      <w:r>
        <w:rPr/>
        <w:t>от 10 мая 2018 г. N 1/467-П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hanging="0"/>
        <w:jc w:val="center"/>
        <w:rPr/>
      </w:pPr>
      <w:r>
        <w:rPr>
          <w:b/>
        </w:rPr>
        <w:t>Перечень проводимых мероприятий при проведении работ по инвентаризации, категорированию и обеспечению безопасности значимых объектов КИИ</w:t>
      </w:r>
    </w:p>
    <w:p>
      <w:pPr>
        <w:pStyle w:val="ConsPlusNormal"/>
        <w:bidi w:val="0"/>
        <w:ind w:left="0" w:hanging="0"/>
        <w:jc w:val="center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>
          <w:b/>
        </w:rPr>
        <w:t>Первый этап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1. Издать приказ о назначении комиссии (комиссий) и организации работ по инвентаризации объектов критической информационной инфраструктуры (далее - КИИ) и их дальнейшего категорирования. В приказе также должны быть определены сроки, ответственные и привлекаемые структурные подразделения (владельцы объектов/ресурсов).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2. Комиссиям определить перечень существующих информационных систем, информационно - телекоммуникационных сетей, автоматизированных систем, автоматизированных систем физической защиты, автоматизированных систем управления технологическими процессами, входящих в контур управления субъекта КИИ, функционирующих для обеспечения управленческих, технологических, производственных, финансово-экономических процессов, в рамках выполнения функций и осуществления видов деятельности, включая сети связи и удаленные объекты организации.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3. Определить для каждого объекта КИИ его назначение и категорию обрабатываемой информации (общедоступная информация, служебная информация ограниченного распространения, информация ограниченного доступа (государственная тайна, коммерческая тайна, персональные данные).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4. Согласовать с Госкорпорацией "Росатом" (ДЗГТИ) </w:t>
      </w:r>
      <w:hyperlink w:anchor="Par237" w:tgtFrame="1 Перечни АС ФЗ дополнительно согласовываются с Департаментом физической защиты Госкорпорации \&quot;Росатом\&quot;">
        <w:r>
          <w:rPr>
            <w:color w:val="0000FF"/>
            <w:vertAlign w:val="superscript"/>
          </w:rPr>
          <w:t>1</w:t>
        </w:r>
      </w:hyperlink>
      <w:r>
        <w:rPr/>
        <w:t xml:space="preserve"> и утвердить перечень объектов КИИ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8 февраля 2018 года N 127 "Об утверждении правил категорирования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4.1. Перечень объектов КИИ в течение 5 рабочих дней после их утверждения руководителем организации направить в Центральный аппарат ФСТЭК России.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4.2. Произвести сбор информации о каждом объекте КИИ организации в соответствии с: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4.2.1. </w:t>
      </w:r>
      <w:hyperlink r:id="rId8">
        <w:r>
          <w:rPr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8 февраля 2018 года N 127 "Правила категорирования объектов критической информационной инфраструктуры Российской Федерации".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4.2.2. </w:t>
      </w:r>
      <w:hyperlink r:id="rId9">
        <w:r>
          <w:rPr>
            <w:color w:val="0000FF"/>
          </w:rPr>
          <w:t>Приказом</w:t>
        </w:r>
      </w:hyperlink>
      <w:r>
        <w:rPr/>
        <w:t xml:space="preserve"> ФСТЭК России от 22 декабря 2017 года N 236 "Об утверждении формы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категорий" на каждый объект КИИ.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4.3. Провести категорирование объектов КИИ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8 февраля 2018 года N 127 "Об утверждении Правил категорирования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4.4. Оформить документы (акты) по категорированию объектов в соответствии с </w:t>
      </w:r>
      <w:hyperlink r:id="rId11">
        <w:r>
          <w:rPr>
            <w:color w:val="0000FF"/>
          </w:rPr>
          <w:t>приказом</w:t>
        </w:r>
      </w:hyperlink>
      <w:r>
        <w:rPr/>
        <w:t xml:space="preserve"> ФСТЭК России от 22 декабря 2017 года N 236 "Об утверждении формы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категорий" для внесения сведений в реестр значимых объектов критической информационной инфраструктуры и направить их в Центральный аппарат ФСТЭК России в течение 10 рабочих дней после их утверждения руководителем организации.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4.5. Назначить ответственное должностное лицо и определить штатное структурное подразделение, ответственное за обеспечение безопасности значимых объектов критической информационной инфраструктуры организации в соответствии с требованиями </w:t>
      </w:r>
      <w:hyperlink r:id="rId12">
        <w:r>
          <w:rPr>
            <w:color w:val="0000FF"/>
          </w:rPr>
          <w:t>приказа</w:t>
        </w:r>
      </w:hyperlink>
      <w:r>
        <w:rPr/>
        <w:t xml:space="preserve"> ФСТЭК России от 21 декабря 2017 года N 235 "Об утверждении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---------------------------------------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7" w:name="Par237"/>
      <w:bookmarkEnd w:id="7"/>
      <w:r>
        <w:rPr>
          <w:vertAlign w:val="superscript"/>
        </w:rPr>
        <w:t>1</w:t>
      </w:r>
      <w:r>
        <w:rPr/>
        <w:t xml:space="preserve"> Перечни АС ФЗ дополнительно согласовываются с Департаментом физической защиты Госкорпорации "Росатом"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>
          <w:b/>
        </w:rPr>
        <w:t>Второй этап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1. Провести анализ собранной технической информации и имеющейся организационно-распорядительной документации (включая модель угроз безопасности) по каждому значимому объекту КИИ организации на соответствие требованиям </w:t>
      </w:r>
      <w:hyperlink r:id="rId13">
        <w:r>
          <w:rPr>
            <w:color w:val="0000FF"/>
          </w:rPr>
          <w:t>приказа</w:t>
        </w:r>
      </w:hyperlink>
      <w:r>
        <w:rPr/>
        <w:t xml:space="preserve"> ФСТЭК России от 25 декабря 2017 года N 239 "Об утверждении Требований по обеспечению безопасности значимых объектов критической информационной инфраструктуры Российской Федерации".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2. Провести внутренний аудит информационной безопасности по каждому значимому объекту КИИ на соответствие "Требованиям по обеспечению безопасности значимых объектов критической информационной инфраструктуры Российской Федерации", утвержденных </w:t>
      </w:r>
      <w:hyperlink r:id="rId14">
        <w:r>
          <w:rPr>
            <w:color w:val="0000FF"/>
          </w:rPr>
          <w:t>приказом</w:t>
        </w:r>
      </w:hyperlink>
      <w:r>
        <w:rPr/>
        <w:t xml:space="preserve"> ФСТЭК России от 25 декабря 2017 года N 239.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>
          <w:b/>
        </w:rPr>
        <w:t>Третий этап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1. По результатам работ второго этапа разработать план мероприятий по обеспечению безопасности значимых объектов КИИ организации (при наличии).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2. При необходимости разработать план по модернизации значимых объектов КИИ (включая программные, программно-аппаратные средства и организационно распорядительные документы) для выполнения требований </w:t>
      </w:r>
      <w:hyperlink r:id="rId15">
        <w:r>
          <w:rPr>
            <w:color w:val="0000FF"/>
          </w:rPr>
          <w:t>приказа</w:t>
        </w:r>
      </w:hyperlink>
      <w:r>
        <w:rPr/>
        <w:t xml:space="preserve"> ФСТЭК России от 25 декабря 2017 года N 239 "Об утверждении Требований по обеспечению безопасности значимых объектов критической информационной инфраструктуры Российской Федерации" в соответствии с определенной категорией значимости для каждого объекта.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3. Провести анализ и определить необходимость модернизации (доработки) специализированного программного обеспечения, программно-аппаратных комплексов и систем, разработанных и поставленных ранее в соответствии с </w:t>
      </w:r>
      <w:hyperlink r:id="rId16">
        <w:r>
          <w:rPr>
            <w:color w:val="0000FF"/>
          </w:rPr>
          <w:t>приказом</w:t>
        </w:r>
      </w:hyperlink>
      <w:r>
        <w:rPr/>
        <w:t xml:space="preserve"> ФСТЭК России N 239 от 25 декабря 2017 года "Об утверждении Требований по обеспечению безопасности значимых объектов критической информационной инфраструктуры Российской Федерации", входящих в состав систем безопасности объектов.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4. Внедрить и настроить (при необходимости) дополнительные сертифицированные по требованиям безопасности информации средства защиты информации для каждого значимого объекта КИИ.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5. Внести изменения и утвердить внутренние организационные распорядительные документы, регламентирующие функционирование значимых объектов КИИ в течение всего жизненного цикла.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>
          <w:b/>
        </w:rPr>
        <w:t>Четвертый этап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1. Организовать проведение работ по взаимодействию значимых объектов КИИ (при наличии) организации с Государственной системой обнаружения, предупреждения и ликвидации последствий компьютерных атак на информационные ресурсы Российской Федерации (ГосСОПКА).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2. При подключении значимых объектов КИИ организации к ведомственным сегментам ГосСОПКА ФСБ России в 30-ти дневный срок информировать Госкорпорацию "Росатом" (ДЗГТИ) о выполненных мероприятиях (установке технических средств), а также о разработанных регламентах по взаимодействию значимых объектов КИИ организации с ведомственным сегментом ГосСОПКА ФСБ России.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3. При подключении значимых объектов КИИ организации к корпоративным сегментам ГосСОПКА Госкорпорации "Росатом" руководствоваться требованиями приказа Госкорпорации "Росатом" от 28 марта 2016 года N 1/251-П-дсп "О создании ведомственного сегмента государственной системы обнаружения, предупреждения и ликвидации последствий компьютерных атак на информационные ресурсы Госкорпорации "Росатом".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>
          <w:b/>
        </w:rPr>
        <w:t>Дополнительно: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Руководителям организаций предусмотреть: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1. Для вновь создаваемых и модернизируемых систем организации должны быть проведены мероприятия в соответствии с </w:t>
      </w:r>
      <w:hyperlink r:id="rId17" w:tgtFrame="1.3. Согласовать указанные перечни с Госкорпорацией \&quot;Росатом\">
        <w:r>
          <w:rPr>
            <w:color w:val="0000FF"/>
          </w:rPr>
          <w:t>п. 1.3</w:t>
        </w:r>
      </w:hyperlink>
      <w:r>
        <w:rPr/>
        <w:t xml:space="preserve"> настоящего приказа. Сведения, о присвоении вновь созданным или модернизированным объектам КИИ одной из категорий значимости представляются в ФСТЭК России в порядке и в сроки, установленные п. 1.4 настоящего приказа.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2. При необходимости проведения модернизации системы безопасности значимых объектов КИИ, включая модернизацию/изменение программного обеспечения, программно-аппаратных компонентов, систем защиты информационных и автоматизированных систем, автоматизированных систем физической защиты, автоматизированных систем управления технологическими процессами, включая изменение настроек и доработку организационной распорядительной документации, разработать и утвердить в организациях планы модернизации значимых объектов КИИ.</w:t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133" w:right="566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consultantplus://offline/ref=0801A6F9B2B8E5331B8519739B83485D6C6BA06ACD7A43482D6D72DA8BC54F2E8580DCBA4C85BEBA3D29EA24EB27645384CFBEFDA17CAA68b9ECT" TargetMode="External"/><Relationship Id="rId5" Type="http://schemas.openxmlformats.org/officeDocument/2006/relationships/hyperlink" Target="consultantplus://offline/ref=0801A6F9B2B8E5331B8519739B83485D6C61A763C17A43482D6D72DA8BC54F2E8580DCBA4C85BEBA3D29EA24EB27645384CFBEFDA17CAA68b9ECT" TargetMode="External"/><Relationship Id="rId6" Type="http://schemas.openxmlformats.org/officeDocument/2006/relationships/hyperlink" Target="consultantplus://offline/ref=0801A6F9B2B8E5331B8519739B83485D6C60A167C57E43482D6D72DA8BC54F2E8580DCBA4C85BEBA3A29EA24EB27645384CFBEFDA17CAA68b9ECT" TargetMode="External"/><Relationship Id="rId7" Type="http://schemas.openxmlformats.org/officeDocument/2006/relationships/hyperlink" Target="consultantplus://offline/ref=0801A6F9B2B8E5331B8519739B83485D6C60A067CC7A43482D6D72DA8BC54F2E8580DCBA4C85BEBA3B29EA24EB27645384CFBEFDA17CAA68b9ECT" TargetMode="External"/><Relationship Id="rId8" Type="http://schemas.openxmlformats.org/officeDocument/2006/relationships/hyperlink" Target="consultantplus://offline/ref=0801A6F9B2B8E5331B8519739B83485D6C60A067CC7A43482D6D72DA8BC54F2E8580DCBA4C85BEBA3B29EA24EB27645384CFBEFDA17CAA68b9ECT" TargetMode="External"/><Relationship Id="rId9" Type="http://schemas.openxmlformats.org/officeDocument/2006/relationships/hyperlink" Target="consultantplus://offline/ref=0801A6F9B2B8E5331B8519739B83485D6C60A56AC07A43482D6D72DA8BC54F2E8580DCBA4C85BEBA3A29EA24EB27645384CFBEFDA17CAA68b9ECT" TargetMode="External"/><Relationship Id="rId10" Type="http://schemas.openxmlformats.org/officeDocument/2006/relationships/hyperlink" Target="consultantplus://offline/ref=0801A6F9B2B8E5331B8519739B83485D6C60A067CC7A43482D6D72DA8BC54F2E8580DCBA4C85BEBA3B29EA24EB27645384CFBEFDA17CAA68b9ECT" TargetMode="External"/><Relationship Id="rId11" Type="http://schemas.openxmlformats.org/officeDocument/2006/relationships/hyperlink" Target="consultantplus://offline/ref=0801A6F9B2B8E5331B8519739B83485D6C60A56AC07A43482D6D72DA8BC54F2E8580DCBA4C85BEBA3A29EA24EB27645384CFBEFDA17CAA68b9ECT" TargetMode="External"/><Relationship Id="rId12" Type="http://schemas.openxmlformats.org/officeDocument/2006/relationships/hyperlink" Target="consultantplus://offline/ref=0801A6F9B2B8E5331B8519739B83485D6C60A167C57E43482D6D72DA8BC54F2E8580DCBA4C85BEBA3A29EA24EB27645384CFBEFDA17CAA68b9ECT" TargetMode="External"/><Relationship Id="rId13" Type="http://schemas.openxmlformats.org/officeDocument/2006/relationships/hyperlink" Target="consultantplus://offline/ref=0801A6F9B2B8E5331B8519739B83485D6C60A460CD7843482D6D72DA8BC54F2E8580DCBA4C85BEBA3A29EA24EB27645384CFBEFDA17CAA68b9ECT" TargetMode="External"/><Relationship Id="rId14" Type="http://schemas.openxmlformats.org/officeDocument/2006/relationships/hyperlink" Target="consultantplus://offline/ref=0801A6F9B2B8E5331B8519739B83485D6C60A460CD7843482D6D72DA8BC54F2E8580DCBA4C85BEBA3A29EA24EB27645384CFBEFDA17CAA68b9ECT" TargetMode="External"/><Relationship Id="rId15" Type="http://schemas.openxmlformats.org/officeDocument/2006/relationships/hyperlink" Target="consultantplus://offline/ref=0801A6F9B2B8E5331B8519739B83485D6C60A460CD7843482D6D72DA8BC54F2E8580DCBA4C85BEBA3A29EA24EB27645384CFBEFDA17CAA68b9ECT" TargetMode="External"/><Relationship Id="rId16" Type="http://schemas.openxmlformats.org/officeDocument/2006/relationships/hyperlink" Target="consultantplus://offline/ref=0801A6F9B2B8E5331B8519739B83485D6C60A460CD7843482D6D72DA8BC54F2E8580DCBA4C85BEBA3A29EA24EB27645384CFBEFDA17CAA68b9ECT" TargetMode="External"/><Relationship Id="rId17" Type="http://schemas.openxmlformats.org/officeDocument/2006/relationships/hyperlink" Target="./&#1087;&#1088;&#1080;&#1082;&#1072;&#1079;&#1072;." TargetMode="Externa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11</Pages>
  <Words>2307</Words>
  <Characters>16622</Characters>
  <CharactersWithSpaces>18707</CharactersWithSpaces>
  <Paragraphs>231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2023-09-12T22:04:00Z</dcterms:created>
  <dc:creator/>
  <dc:description/>
  <dc:language>ru-RU</dc:language>
  <cp:lastModifiedBy/>
  <dcterms:modified xsi:type="dcterms:W3CDTF">2024-02-05T16:36:29Z</dcterms:modified>
  <cp:revision>1</cp:revision>
  <dc:subject/>
  <dc:title>Приказ Госкорпорации "Росатом" от 10.05.2018 N 1/467-П(ред. от 07.09.2018)"О проведении мероприятий по определению информационных ресурсов объектов критической информационной инфраструктуры в Госкорпорации "Росатом" и ее организациях и их категорированию"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